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0E3" w:rsidRPr="008640E3" w:rsidRDefault="008640E3" w:rsidP="008640E3">
      <w:pPr>
        <w:shd w:val="clear" w:color="auto" w:fill="FFFFFF"/>
        <w:spacing w:after="0" w:line="359" w:lineRule="atLeast"/>
        <w:rPr>
          <w:rFonts w:ascii="Montserrat" w:eastAsia="Times New Roman" w:hAnsi="Montserrat" w:cs="Times New Roman"/>
          <w:b/>
          <w:bCs/>
          <w:color w:val="000000"/>
          <w:sz w:val="27"/>
          <w:szCs w:val="27"/>
          <w:lang w:eastAsia="ru-RU"/>
        </w:rPr>
      </w:pPr>
      <w:r w:rsidRPr="008640E3">
        <w:rPr>
          <w:rFonts w:ascii="Montserrat" w:eastAsia="Times New Roman" w:hAnsi="Montserrat" w:cs="Times New Roman"/>
          <w:b/>
          <w:bCs/>
          <w:color w:val="000000"/>
          <w:sz w:val="27"/>
          <w:szCs w:val="27"/>
          <w:lang w:eastAsia="ru-RU"/>
        </w:rPr>
        <w:t>Государственная итоговая аттестация (11 класс)</w:t>
      </w:r>
    </w:p>
    <w:p w:rsidR="008640E3" w:rsidRPr="008640E3" w:rsidRDefault="008640E3" w:rsidP="008640E3">
      <w:pPr>
        <w:shd w:val="clear" w:color="auto" w:fill="FFFFFF"/>
        <w:spacing w:before="90" w:after="210" w:line="240" w:lineRule="auto"/>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Государственная итоговая аттестация</w:t>
      </w:r>
      <w:r w:rsidRPr="008640E3">
        <w:rPr>
          <w:rFonts w:ascii="Montserrat" w:eastAsia="Times New Roman" w:hAnsi="Montserrat" w:cs="Times New Roman"/>
          <w:color w:val="000000"/>
          <w:sz w:val="24"/>
          <w:szCs w:val="24"/>
          <w:lang w:eastAsia="ru-RU"/>
        </w:rPr>
        <w:t> по образовательным программам среднего общего образования </w:t>
      </w:r>
      <w:r w:rsidRPr="008640E3">
        <w:rPr>
          <w:rFonts w:ascii="Montserrat" w:eastAsia="Times New Roman" w:hAnsi="Montserrat" w:cs="Times New Roman"/>
          <w:b/>
          <w:bCs/>
          <w:color w:val="000000"/>
          <w:sz w:val="24"/>
          <w:szCs w:val="24"/>
          <w:lang w:eastAsia="ru-RU"/>
        </w:rPr>
        <w:t>(ГИА-11)</w:t>
      </w:r>
      <w:r w:rsidRPr="008640E3">
        <w:rPr>
          <w:rFonts w:ascii="Montserrat" w:eastAsia="Times New Roman" w:hAnsi="Montserrat" w:cs="Times New Roman"/>
          <w:color w:val="000000"/>
          <w:sz w:val="24"/>
          <w:szCs w:val="24"/>
          <w:lang w:eastAsia="ru-RU"/>
        </w:rPr>
        <w:t>, завершающая освоение имеющих государственную аккредитацию основных образовательных программ среднего общего образования, является </w:t>
      </w:r>
      <w:r w:rsidRPr="008640E3">
        <w:rPr>
          <w:rFonts w:ascii="Montserrat" w:eastAsia="Times New Roman" w:hAnsi="Montserrat" w:cs="Times New Roman"/>
          <w:b/>
          <w:bCs/>
          <w:color w:val="000000"/>
          <w:sz w:val="24"/>
          <w:szCs w:val="24"/>
          <w:lang w:eastAsia="ru-RU"/>
        </w:rPr>
        <w:t>обязательной</w:t>
      </w:r>
      <w:r w:rsidRPr="008640E3">
        <w:rPr>
          <w:rFonts w:ascii="Montserrat" w:eastAsia="Times New Roman" w:hAnsi="Montserrat" w:cs="Times New Roman"/>
          <w:color w:val="000000"/>
          <w:sz w:val="24"/>
          <w:szCs w:val="24"/>
          <w:lang w:eastAsia="ru-RU"/>
        </w:rPr>
        <w:t>. </w:t>
      </w:r>
    </w:p>
    <w:p w:rsidR="008640E3" w:rsidRPr="008640E3" w:rsidRDefault="008640E3" w:rsidP="008640E3">
      <w:pPr>
        <w:shd w:val="clear" w:color="auto" w:fill="FFFFFF"/>
        <w:spacing w:before="90" w:after="210" w:line="240" w:lineRule="auto"/>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Общая информация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Государственная итоговая аттестация (ГИА) выпускников 11(12)-х классов проводится в соответствии со ст.59 Федерального закона от 29.12.2012 № 273-ФЗ «Об образовании в Российской Федерации», </w:t>
      </w:r>
      <w:hyperlink r:id="rId5" w:history="1">
        <w:r w:rsidRPr="008640E3">
          <w:rPr>
            <w:rFonts w:ascii="Montserrat" w:eastAsia="Times New Roman" w:hAnsi="Montserrat" w:cs="Times New Roman"/>
            <w:color w:val="306AFD"/>
            <w:sz w:val="24"/>
            <w:szCs w:val="24"/>
            <w:u w:val="single"/>
            <w:lang w:eastAsia="ru-RU"/>
          </w:rPr>
          <w:t>Приказом МИНПРОСВЕЩЕНИЯ России и РОСОБРНАДЗОРА от 4 апреля 2023 года № № 233/552 "Об утверждении Порядка проведения государственной итоговой аттестации по образовательным программам среднего общего образования"</w:t>
        </w:r>
      </w:hyperlink>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Формы проведения государственной (итоговой) аттестации</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ГИА выпускников 11(12)-х классов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 (КИМ), а также в форме государственного выпускного экзамена (ГВЭ) с использованием текстов, тем, заданий, билетов.</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Участники государственной (итоговой) аттестации</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К ГИА допускаются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br/>
        <w:t>1. Учащиеся,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r w:rsidRPr="008640E3">
        <w:rPr>
          <w:rFonts w:ascii="Montserrat" w:eastAsia="Times New Roman" w:hAnsi="Montserrat" w:cs="Times New Roman"/>
          <w:color w:val="000000"/>
          <w:sz w:val="24"/>
          <w:szCs w:val="24"/>
          <w:lang w:eastAsia="ru-RU"/>
        </w:rPr>
        <w:br/>
        <w:t>2. Учащиеся, освоившие образовательную программу среднего общего образования в форме самообразования или семейного образования</w:t>
      </w:r>
      <w:r w:rsidRPr="008640E3">
        <w:rPr>
          <w:rFonts w:ascii="Montserrat" w:eastAsia="Times New Roman" w:hAnsi="Montserrat" w:cs="Times New Roman"/>
          <w:color w:val="000000"/>
          <w:sz w:val="24"/>
          <w:szCs w:val="24"/>
          <w:lang w:eastAsia="ru-RU"/>
        </w:rPr>
        <w:br/>
        <w:t>3. Учащиеся, обучавшиеся по не имеющей государственной аккредитации образовательной программе среднего общего образования</w:t>
      </w:r>
      <w:r w:rsidRPr="008640E3">
        <w:rPr>
          <w:rFonts w:ascii="Montserrat" w:eastAsia="Times New Roman" w:hAnsi="Montserrat" w:cs="Times New Roman"/>
          <w:color w:val="000000"/>
          <w:sz w:val="24"/>
          <w:szCs w:val="24"/>
          <w:lang w:eastAsia="ru-RU"/>
        </w:rPr>
        <w:br/>
        <w:t>4.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w:t>
      </w:r>
      <w:r w:rsidRPr="008640E3">
        <w:rPr>
          <w:rFonts w:ascii="Montserrat" w:eastAsia="Times New Roman" w:hAnsi="Montserrat" w:cs="Times New Roman"/>
          <w:color w:val="000000"/>
          <w:sz w:val="24"/>
          <w:szCs w:val="24"/>
          <w:lang w:eastAsia="ru-RU"/>
        </w:rPr>
        <w:br/>
        <w:t>5. Лица, получивших документ об образовании, подтверждающий получение среднего (полного) общего образования, до 1 сентября 2013 года</w:t>
      </w:r>
      <w:r w:rsidRPr="008640E3">
        <w:rPr>
          <w:rFonts w:ascii="Montserrat" w:eastAsia="Times New Roman" w:hAnsi="Montserrat" w:cs="Times New Roman"/>
          <w:color w:val="000000"/>
          <w:sz w:val="24"/>
          <w:szCs w:val="24"/>
          <w:lang w:eastAsia="ru-RU"/>
        </w:rPr>
        <w:br/>
        <w:t>6. Граждане, имеющие среднее общее образование, полученное в иностранных образовательных организациях</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Учащиеся, освоившие образовательную программу среднего общего образования в форме самообразования или семейного образования, а также учащиеся, обучавшиеся по не имеющей государственной аккредитации образовательной программе среднего общего образования, вправе пройти ГИА в качестве экстернов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Порядком проведения государственной итоговой аттестации по образовательным программам среднего общего образования.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lastRenderedPageBreak/>
        <w:t>Допуск учащихся к ГИА осуществляется при условии получения ими на промежуточной аттестации отметок не ниже удовлетворительных.</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Участниками ГВЭ являются: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br/>
        <w:t>1.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8640E3">
        <w:rPr>
          <w:rFonts w:ascii="Montserrat" w:eastAsia="Times New Roman" w:hAnsi="Montserrat" w:cs="Times New Roman"/>
          <w:color w:val="000000"/>
          <w:sz w:val="24"/>
          <w:szCs w:val="24"/>
          <w:lang w:eastAsia="ru-RU"/>
        </w:rPr>
        <w:br/>
        <w:t>2. 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r w:rsidRPr="008640E3">
        <w:rPr>
          <w:rFonts w:ascii="Montserrat" w:eastAsia="Times New Roman" w:hAnsi="Montserrat" w:cs="Times New Roman"/>
          <w:color w:val="000000"/>
          <w:sz w:val="24"/>
          <w:szCs w:val="24"/>
          <w:lang w:eastAsia="ru-RU"/>
        </w:rPr>
        <w:br/>
        <w:t>3. Обучающиеся с ограниченными возможностями здоровья</w:t>
      </w:r>
      <w:r w:rsidRPr="008640E3">
        <w:rPr>
          <w:rFonts w:ascii="Montserrat" w:eastAsia="Times New Roman" w:hAnsi="Montserrat" w:cs="Times New Roman"/>
          <w:color w:val="000000"/>
          <w:sz w:val="24"/>
          <w:szCs w:val="24"/>
          <w:lang w:eastAsia="ru-RU"/>
        </w:rPr>
        <w:br/>
        <w:t>4. Дети-инвалиды и инвалиды</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Для этих категорий выпускников ГИА по их желанию может проводиться и в форме ЕГЭ. При этом допускается сочетание обеих форм ГИА. Выбранные выпускником формы (форма) и общеобразовательные предметы, по которым он планирует сдавать экзамены, должны быть указаны им в заявлении, которое подается до 1 марта.</w:t>
      </w:r>
      <w:r w:rsidRPr="008640E3">
        <w:rPr>
          <w:rFonts w:ascii="Montserrat" w:eastAsia="Times New Roman" w:hAnsi="Montserrat" w:cs="Times New Roman"/>
          <w:color w:val="000000"/>
          <w:sz w:val="24"/>
          <w:szCs w:val="24"/>
          <w:lang w:eastAsia="ru-RU"/>
        </w:rPr>
        <w:br/>
        <w:t>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Pr="008640E3">
        <w:rPr>
          <w:rFonts w:ascii="Montserrat" w:eastAsia="Times New Roman" w:hAnsi="Montserrat" w:cs="Times New Roman"/>
          <w:color w:val="000000"/>
          <w:sz w:val="24"/>
          <w:szCs w:val="24"/>
          <w:lang w:eastAsia="ru-RU"/>
        </w:rPr>
        <w:b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Кто освобождается от прохождения ГИА</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 xml:space="preserve">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победители или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и сформированных в порядке, устанавливаемом </w:t>
      </w:r>
      <w:proofErr w:type="spellStart"/>
      <w:r w:rsidRPr="008640E3">
        <w:rPr>
          <w:rFonts w:ascii="Montserrat" w:eastAsia="Times New Roman" w:hAnsi="Montserrat" w:cs="Times New Roman"/>
          <w:color w:val="000000"/>
          <w:sz w:val="24"/>
          <w:szCs w:val="24"/>
          <w:lang w:eastAsia="ru-RU"/>
        </w:rPr>
        <w:t>Минобрнауки</w:t>
      </w:r>
      <w:proofErr w:type="spellEnd"/>
      <w:r w:rsidRPr="008640E3">
        <w:rPr>
          <w:rFonts w:ascii="Montserrat" w:eastAsia="Times New Roman" w:hAnsi="Montserrat" w:cs="Times New Roman"/>
          <w:color w:val="000000"/>
          <w:sz w:val="24"/>
          <w:szCs w:val="24"/>
          <w:lang w:eastAsia="ru-RU"/>
        </w:rPr>
        <w:t xml:space="preserve"> России (п.3 Порядка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sidRPr="008640E3">
        <w:rPr>
          <w:rFonts w:ascii="Montserrat" w:eastAsia="Times New Roman" w:hAnsi="Montserrat" w:cs="Times New Roman"/>
          <w:color w:val="000000"/>
          <w:sz w:val="24"/>
          <w:szCs w:val="24"/>
          <w:lang w:eastAsia="ru-RU"/>
        </w:rPr>
        <w:t>Минобрнауки</w:t>
      </w:r>
      <w:proofErr w:type="spellEnd"/>
      <w:r w:rsidRPr="008640E3">
        <w:rPr>
          <w:rFonts w:ascii="Montserrat" w:eastAsia="Times New Roman" w:hAnsi="Montserrat" w:cs="Times New Roman"/>
          <w:color w:val="000000"/>
          <w:sz w:val="24"/>
          <w:szCs w:val="24"/>
          <w:lang w:eastAsia="ru-RU"/>
        </w:rPr>
        <w:t xml:space="preserve"> России от 26.12.2013 № 1400).</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Организация ЕГЭ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Для организации и проведения ЕГЭ, учёта его результатов формируется региональная база данных об участниках ЕГЭ и о результатах ЕГЭ. Формирование и ведение базы данных, доступ к содержащейся в ней информации осуществляются в порядке, определяемом Правительством Российской Федерации с учетом требований информационной безопасности. Участники ЕГЭ имеют право на беспрепятственный доступ к информации о себе, содержащейся в указанной базе данных.</w:t>
      </w:r>
      <w:r w:rsidRPr="008640E3">
        <w:rPr>
          <w:rFonts w:ascii="Montserrat" w:eastAsia="Times New Roman" w:hAnsi="Montserrat" w:cs="Times New Roman"/>
          <w:color w:val="000000"/>
          <w:sz w:val="24"/>
          <w:szCs w:val="24"/>
          <w:lang w:eastAsia="ru-RU"/>
        </w:rPr>
        <w:br/>
        <w:t xml:space="preserve">Организационно-территориальная схема проведения ЕГЭ, в том числе определение мест регистрации на сдачу ЕГЭ, количество и места расположения пунктов проведения экзамена (ППЭ), распределение по пунктам участников ЕГЭ, состав предметных комиссий для проверки ответов типа "С" участников ЕГЭ, конфликтной комиссии и т.д. определяются </w:t>
      </w:r>
      <w:r w:rsidRPr="008640E3">
        <w:rPr>
          <w:rFonts w:ascii="Montserrat" w:eastAsia="Times New Roman" w:hAnsi="Montserrat" w:cs="Times New Roman"/>
          <w:color w:val="000000"/>
          <w:sz w:val="24"/>
          <w:szCs w:val="24"/>
          <w:lang w:eastAsia="ru-RU"/>
        </w:rPr>
        <w:lastRenderedPageBreak/>
        <w:t>ежегодно на заседаниях государственной экзаменационной комиссии (ГЭК) Липецкой области.</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Заявления на участие в ЕГЭ и ГВЭ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Все участники ЕГЭ и ГВЭ должны до 1 марта подать в своё образовательное учреждение заявление с указанием перечня общеобразовательных предметов, по которым планируют сдавать экзамены, формы (форм) прохождения ГИА.</w:t>
      </w:r>
      <w:r w:rsidRPr="008640E3">
        <w:rPr>
          <w:rFonts w:ascii="Montserrat" w:eastAsia="Times New Roman" w:hAnsi="Montserrat" w:cs="Times New Roman"/>
          <w:color w:val="000000"/>
          <w:sz w:val="24"/>
          <w:szCs w:val="24"/>
          <w:lang w:eastAsia="ru-RU"/>
        </w:rPr>
        <w:br/>
        <w:t>Выпускники прошлых лет подают заявление на сдачу ЕГЭ в места регистрации, определенные приказом управления образования и науки Липецкой области. Обучающие учреждений СПО, не имеющих свидетельств о государственной аккредитации по образовательной программе среднего общего образования, подают заявления на сдачу ЕГЭ с указанием учебных предметов, по которым будут проходить государственную итоговую аттестацию (включая обязательные – русский язык и математику), в организации осуществляющие образовательную деятельность по имеющей государственную аккредитацию образовательной программе среднего общего образования (общеобразовательное учреждение).</w:t>
      </w:r>
      <w:r w:rsidRPr="008640E3">
        <w:rPr>
          <w:rFonts w:ascii="Montserrat" w:eastAsia="Times New Roman" w:hAnsi="Montserrat" w:cs="Times New Roman"/>
          <w:color w:val="000000"/>
          <w:sz w:val="24"/>
          <w:szCs w:val="24"/>
          <w:lang w:eastAsia="ru-RU"/>
        </w:rPr>
        <w:br/>
        <w:t>Участникам ЕГЭ выдается уведомление «Информация участника ЕГЭ о регистрации на экзамен» (форма У-1), в которой указаны даты, места проведения экзаменов, способ прибытия в ППЭ и иная информация.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Проведение ГИА</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законодательством Российской Федерации организациями - региональными центрами обработки информации. В Липецкой области функции РЦОИ возложены на Г(О)У "Центр мониторинга и оценки качества образования":</w:t>
      </w:r>
    </w:p>
    <w:p w:rsidR="008640E3" w:rsidRPr="008640E3" w:rsidRDefault="008640E3" w:rsidP="008640E3">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формирование и ведение баз данных об участниках ЕГЭ и о результатах ЕГЭ;</w:t>
      </w:r>
    </w:p>
    <w:p w:rsidR="008640E3" w:rsidRPr="008640E3" w:rsidRDefault="008640E3" w:rsidP="008640E3">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обеспечение взаимодействия с федеральными базами данных об участниках ЕГЭ и о результатах ЕГЭ;</w:t>
      </w:r>
    </w:p>
    <w:p w:rsidR="008640E3" w:rsidRPr="008640E3" w:rsidRDefault="008640E3" w:rsidP="008640E3">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обработка экзаменационных работ участников ЕГЭ;</w:t>
      </w:r>
    </w:p>
    <w:p w:rsidR="008640E3" w:rsidRPr="008640E3" w:rsidRDefault="008640E3" w:rsidP="008640E3">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распечатка свидетельств о результатах ЕГЭ;</w:t>
      </w:r>
    </w:p>
    <w:p w:rsidR="008640E3" w:rsidRPr="008640E3" w:rsidRDefault="008640E3" w:rsidP="008640E3">
      <w:pPr>
        <w:numPr>
          <w:ilvl w:val="0"/>
          <w:numId w:val="1"/>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технологическое и информационное взаимодействие с федеральным государственным учреждением "Федеральный центр тестирования" (ФЦТ), а также информационное обеспечение работы ГЭК, предметных комиссий, конфликтной комиссии и т.д.</w:t>
      </w:r>
      <w:r w:rsidRPr="008640E3">
        <w:rPr>
          <w:rFonts w:ascii="Montserrat" w:eastAsia="Times New Roman" w:hAnsi="Montserrat" w:cs="Times New Roman"/>
          <w:color w:val="000000"/>
          <w:sz w:val="24"/>
          <w:szCs w:val="24"/>
          <w:lang w:eastAsia="ru-RU"/>
        </w:rPr>
        <w:br/>
        <w:t xml:space="preserve">Участники ЕГЭ сдают экзамены в пунктах проведения экзаменов (ППЭ). При прибытии в ППЭ участник ЕГЭ должен иметь с собой документ, удостоверяющий личность, уведомление «Информация участника ЕГЭ о регистрации на экзамен» (форма У-1), полученное при регистрации на экзамен, </w:t>
      </w:r>
      <w:proofErr w:type="spellStart"/>
      <w:r w:rsidRPr="008640E3">
        <w:rPr>
          <w:rFonts w:ascii="Montserrat" w:eastAsia="Times New Roman" w:hAnsi="Montserrat" w:cs="Times New Roman"/>
          <w:color w:val="000000"/>
          <w:sz w:val="24"/>
          <w:szCs w:val="24"/>
          <w:lang w:eastAsia="ru-RU"/>
        </w:rPr>
        <w:t>гелевую</w:t>
      </w:r>
      <w:proofErr w:type="spellEnd"/>
      <w:r w:rsidRPr="008640E3">
        <w:rPr>
          <w:rFonts w:ascii="Montserrat" w:eastAsia="Times New Roman" w:hAnsi="Montserrat" w:cs="Times New Roman"/>
          <w:color w:val="000000"/>
          <w:sz w:val="24"/>
          <w:szCs w:val="24"/>
          <w:lang w:eastAsia="ru-RU"/>
        </w:rPr>
        <w:t>, капиллярную или перьевую ручку с чернилами черного цвета, дополнительные материалы, которые разрешено использовать по отдельным предметам.</w:t>
      </w:r>
      <w:r w:rsidRPr="008640E3">
        <w:rPr>
          <w:rFonts w:ascii="Montserrat" w:eastAsia="Times New Roman" w:hAnsi="Montserrat" w:cs="Times New Roman"/>
          <w:color w:val="000000"/>
          <w:sz w:val="24"/>
          <w:szCs w:val="24"/>
          <w:lang w:eastAsia="ru-RU"/>
        </w:rPr>
        <w:br/>
      </w:r>
      <w:r w:rsidRPr="008640E3">
        <w:rPr>
          <w:rFonts w:ascii="Montserrat" w:eastAsia="Times New Roman" w:hAnsi="Montserrat" w:cs="Times New Roman"/>
          <w:b/>
          <w:bCs/>
          <w:color w:val="000000"/>
          <w:sz w:val="24"/>
          <w:szCs w:val="24"/>
          <w:lang w:eastAsia="ru-RU"/>
        </w:rPr>
        <w:t>Где можно ознакомиться с материалами ЕГЭ и ГВЭ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Контрольные измерительные материалы (КИМ) разрабатываются федеральным государственным научным учреждением "Федеральный институт педагогических измерений" (ФИПИ). На сайте ФИПИ (</w:t>
      </w:r>
      <w:hyperlink r:id="rId6" w:history="1">
        <w:r w:rsidRPr="008640E3">
          <w:rPr>
            <w:rFonts w:ascii="Montserrat" w:eastAsia="Times New Roman" w:hAnsi="Montserrat" w:cs="Times New Roman"/>
            <w:color w:val="306AFD"/>
            <w:sz w:val="24"/>
            <w:szCs w:val="24"/>
            <w:u w:val="single"/>
            <w:lang w:eastAsia="ru-RU"/>
          </w:rPr>
          <w:t>http://www.fipi.ru</w:t>
        </w:r>
      </w:hyperlink>
      <w:r w:rsidRPr="008640E3">
        <w:rPr>
          <w:rFonts w:ascii="Montserrat" w:eastAsia="Times New Roman" w:hAnsi="Montserrat" w:cs="Times New Roman"/>
          <w:color w:val="000000"/>
          <w:sz w:val="24"/>
          <w:szCs w:val="24"/>
          <w:lang w:eastAsia="ru-RU"/>
        </w:rPr>
        <w:t xml:space="preserve">), официальном информационном </w:t>
      </w:r>
      <w:r w:rsidRPr="008640E3">
        <w:rPr>
          <w:rFonts w:ascii="Montserrat" w:eastAsia="Times New Roman" w:hAnsi="Montserrat" w:cs="Times New Roman"/>
          <w:color w:val="000000"/>
          <w:sz w:val="24"/>
          <w:szCs w:val="24"/>
          <w:lang w:eastAsia="ru-RU"/>
        </w:rPr>
        <w:lastRenderedPageBreak/>
        <w:t>портале ЕГЭ (</w:t>
      </w:r>
      <w:hyperlink r:id="rId7" w:history="1">
        <w:r w:rsidRPr="008640E3">
          <w:rPr>
            <w:rFonts w:ascii="Montserrat" w:eastAsia="Times New Roman" w:hAnsi="Montserrat" w:cs="Times New Roman"/>
            <w:color w:val="306AFD"/>
            <w:sz w:val="24"/>
            <w:szCs w:val="24"/>
            <w:u w:val="single"/>
            <w:lang w:eastAsia="ru-RU"/>
          </w:rPr>
          <w:t>http://ege.edu.ru</w:t>
        </w:r>
      </w:hyperlink>
      <w:r w:rsidRPr="008640E3">
        <w:rPr>
          <w:rFonts w:ascii="Montserrat" w:eastAsia="Times New Roman" w:hAnsi="Montserrat" w:cs="Times New Roman"/>
          <w:color w:val="000000"/>
          <w:sz w:val="24"/>
          <w:szCs w:val="24"/>
          <w:lang w:eastAsia="ru-RU"/>
        </w:rPr>
        <w:t xml:space="preserve">) представлены демонстрационные версии КИМ, начиная с 2004 года. </w:t>
      </w:r>
      <w:proofErr w:type="spellStart"/>
      <w:r w:rsidRPr="008640E3">
        <w:rPr>
          <w:rFonts w:ascii="Montserrat" w:eastAsia="Times New Roman" w:hAnsi="Montserrat" w:cs="Times New Roman"/>
          <w:color w:val="000000"/>
          <w:sz w:val="24"/>
          <w:szCs w:val="24"/>
          <w:lang w:eastAsia="ru-RU"/>
        </w:rPr>
        <w:t>КИМы</w:t>
      </w:r>
      <w:proofErr w:type="spellEnd"/>
      <w:r w:rsidRPr="008640E3">
        <w:rPr>
          <w:rFonts w:ascii="Montserrat" w:eastAsia="Times New Roman" w:hAnsi="Montserrat" w:cs="Times New Roman"/>
          <w:color w:val="000000"/>
          <w:sz w:val="24"/>
          <w:szCs w:val="24"/>
          <w:lang w:eastAsia="ru-RU"/>
        </w:rPr>
        <w:t xml:space="preserve"> формируются программой накануне экзаменов, каждый КИМ имеет уникальный код, варианты при их составлении не используются.</w:t>
      </w:r>
      <w:r w:rsidRPr="008640E3">
        <w:rPr>
          <w:rFonts w:ascii="Montserrat" w:eastAsia="Times New Roman" w:hAnsi="Montserrat" w:cs="Times New Roman"/>
          <w:color w:val="000000"/>
          <w:sz w:val="24"/>
          <w:szCs w:val="24"/>
          <w:lang w:eastAsia="ru-RU"/>
        </w:rPr>
        <w:br/>
        <w:t>С 2013 года на сайте ФИПИ (</w:t>
      </w:r>
      <w:hyperlink r:id="rId8" w:history="1">
        <w:r w:rsidRPr="008640E3">
          <w:rPr>
            <w:rFonts w:ascii="Montserrat" w:eastAsia="Times New Roman" w:hAnsi="Montserrat" w:cs="Times New Roman"/>
            <w:color w:val="306AFD"/>
            <w:sz w:val="24"/>
            <w:szCs w:val="24"/>
            <w:u w:val="single"/>
            <w:lang w:eastAsia="ru-RU"/>
          </w:rPr>
          <w:t>http://www.fipi.ru</w:t>
        </w:r>
      </w:hyperlink>
      <w:r w:rsidRPr="008640E3">
        <w:rPr>
          <w:rFonts w:ascii="Montserrat" w:eastAsia="Times New Roman" w:hAnsi="Montserrat" w:cs="Times New Roman"/>
          <w:color w:val="000000"/>
          <w:sz w:val="24"/>
          <w:szCs w:val="24"/>
          <w:lang w:eastAsia="ru-RU"/>
        </w:rPr>
        <w:t xml:space="preserve">), начал работать постоянно пополняющийся Открытый банк заданий ЕГЭ, задания которого будут включены в </w:t>
      </w:r>
      <w:proofErr w:type="spellStart"/>
      <w:r w:rsidRPr="008640E3">
        <w:rPr>
          <w:rFonts w:ascii="Montserrat" w:eastAsia="Times New Roman" w:hAnsi="Montserrat" w:cs="Times New Roman"/>
          <w:color w:val="000000"/>
          <w:sz w:val="24"/>
          <w:szCs w:val="24"/>
          <w:lang w:eastAsia="ru-RU"/>
        </w:rPr>
        <w:t>КИМы</w:t>
      </w:r>
      <w:proofErr w:type="spellEnd"/>
      <w:r w:rsidRPr="008640E3">
        <w:rPr>
          <w:rFonts w:ascii="Montserrat" w:eastAsia="Times New Roman" w:hAnsi="Montserrat" w:cs="Times New Roman"/>
          <w:color w:val="000000"/>
          <w:sz w:val="24"/>
          <w:szCs w:val="24"/>
          <w:lang w:eastAsia="ru-RU"/>
        </w:rPr>
        <w:t xml:space="preserve">, используемые на </w:t>
      </w:r>
      <w:proofErr w:type="spellStart"/>
      <w:r w:rsidRPr="008640E3">
        <w:rPr>
          <w:rFonts w:ascii="Montserrat" w:eastAsia="Times New Roman" w:hAnsi="Montserrat" w:cs="Times New Roman"/>
          <w:color w:val="000000"/>
          <w:sz w:val="24"/>
          <w:szCs w:val="24"/>
          <w:lang w:eastAsia="ru-RU"/>
        </w:rPr>
        <w:t>экзаменен</w:t>
      </w:r>
      <w:proofErr w:type="spellEnd"/>
      <w:r w:rsidRPr="008640E3">
        <w:rPr>
          <w:rFonts w:ascii="Montserrat" w:eastAsia="Times New Roman" w:hAnsi="Montserrat" w:cs="Times New Roman"/>
          <w:color w:val="000000"/>
          <w:sz w:val="24"/>
          <w:szCs w:val="24"/>
          <w:lang w:eastAsia="ru-RU"/>
        </w:rPr>
        <w:t>.</w:t>
      </w:r>
      <w:r w:rsidRPr="008640E3">
        <w:rPr>
          <w:rFonts w:ascii="Montserrat" w:eastAsia="Times New Roman" w:hAnsi="Montserrat" w:cs="Times New Roman"/>
          <w:color w:val="000000"/>
          <w:sz w:val="24"/>
          <w:szCs w:val="24"/>
          <w:lang w:eastAsia="ru-RU"/>
        </w:rPr>
        <w:br/>
        <w:t>Подготовку к ЕГЭ целесообразно проводить с использованием учебных пособий, разработанных с участием ФИПИ. С полным списком таких пособий также можно ознакомиться на сайте ФИПИ.</w:t>
      </w:r>
      <w:r w:rsidRPr="008640E3">
        <w:rPr>
          <w:rFonts w:ascii="Montserrat" w:eastAsia="Times New Roman" w:hAnsi="Montserrat" w:cs="Times New Roman"/>
          <w:color w:val="000000"/>
          <w:sz w:val="24"/>
          <w:szCs w:val="24"/>
          <w:lang w:eastAsia="ru-RU"/>
        </w:rPr>
        <w:br/>
        <w:t xml:space="preserve">Подготовку к ГВЭ необходимо проводить в соответствии с письмом </w:t>
      </w:r>
      <w:proofErr w:type="spellStart"/>
      <w:r w:rsidRPr="008640E3">
        <w:rPr>
          <w:rFonts w:ascii="Montserrat" w:eastAsia="Times New Roman" w:hAnsi="Montserrat" w:cs="Times New Roman"/>
          <w:color w:val="000000"/>
          <w:sz w:val="24"/>
          <w:szCs w:val="24"/>
          <w:lang w:eastAsia="ru-RU"/>
        </w:rPr>
        <w:t>Рособнадзора</w:t>
      </w:r>
      <w:proofErr w:type="spellEnd"/>
      <w:r w:rsidRPr="008640E3">
        <w:rPr>
          <w:rFonts w:ascii="Montserrat" w:eastAsia="Times New Roman" w:hAnsi="Montserrat" w:cs="Times New Roman"/>
          <w:color w:val="000000"/>
          <w:sz w:val="24"/>
          <w:szCs w:val="24"/>
          <w:lang w:eastAsia="ru-RU"/>
        </w:rPr>
        <w:t xml:space="preserve"> от 13.03.2014 № 02-105 «Методическое письмо о проведении в государственной итоговой аттестации по программам среднего общего образования по математике и русскому языку в форме государственного выпускного экзамена (письменная форма)».</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Сроки и продолжительность проведения ЕГЭ и ГВЭ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 xml:space="preserve">Ежегодно приказами </w:t>
      </w:r>
      <w:proofErr w:type="spellStart"/>
      <w:r w:rsidRPr="008640E3">
        <w:rPr>
          <w:rFonts w:ascii="Montserrat" w:eastAsia="Times New Roman" w:hAnsi="Montserrat" w:cs="Times New Roman"/>
          <w:color w:val="000000"/>
          <w:sz w:val="24"/>
          <w:szCs w:val="24"/>
          <w:lang w:eastAsia="ru-RU"/>
        </w:rPr>
        <w:t>Минобрнауки</w:t>
      </w:r>
      <w:proofErr w:type="spellEnd"/>
      <w:r w:rsidRPr="008640E3">
        <w:rPr>
          <w:rFonts w:ascii="Montserrat" w:eastAsia="Times New Roman" w:hAnsi="Montserrat" w:cs="Times New Roman"/>
          <w:color w:val="000000"/>
          <w:sz w:val="24"/>
          <w:szCs w:val="24"/>
          <w:lang w:eastAsia="ru-RU"/>
        </w:rPr>
        <w:t xml:space="preserve"> России утверждаются единое расписание проведения ЕГЭ и ГВЭ, продолжительность экзаменов по каждому общеобразовательному предмету. ЕГЭ и ГВЭ по всем общеобразовательным предметам начинается в 10.00 по местному времени.</w:t>
      </w:r>
      <w:r w:rsidRPr="008640E3">
        <w:rPr>
          <w:rFonts w:ascii="Montserrat" w:eastAsia="Times New Roman" w:hAnsi="Montserrat" w:cs="Times New Roman"/>
          <w:color w:val="000000"/>
          <w:sz w:val="24"/>
          <w:szCs w:val="24"/>
          <w:lang w:eastAsia="ru-RU"/>
        </w:rPr>
        <w:br/>
        <w:t>Продолжительность ЕГЭ по математике, литературе, информатике и информационно-коммуникационным технологиям составляет 235 минут; по русскому языку, физике, истории, обществознанию - 210 минут; по биологии, географии, химии, иностранным языкам (английский, французский, немецкий, испанскому) - 180 минут. В продолжительность экзамена не включается время, выделенное на инструктаж участников ЕГЭ, вскрытие специальных доставочных пакетов с экзаменационными материалами, заполнение регистрационных полей бланков ЕГЭ.</w:t>
      </w:r>
      <w:r w:rsidRPr="008640E3">
        <w:rPr>
          <w:rFonts w:ascii="Montserrat" w:eastAsia="Times New Roman" w:hAnsi="Montserrat" w:cs="Times New Roman"/>
          <w:color w:val="000000"/>
          <w:sz w:val="24"/>
          <w:szCs w:val="24"/>
          <w:lang w:eastAsia="ru-RU"/>
        </w:rPr>
        <w:br/>
        <w:t>Продолжительность государственного выпускного экзамена по русскому языку составляет 3 часа 55 минут (235 минут), по математике - 3 часа 55 минут (235 минут).</w:t>
      </w:r>
      <w:r w:rsidRPr="008640E3">
        <w:rPr>
          <w:rFonts w:ascii="Montserrat" w:eastAsia="Times New Roman" w:hAnsi="Montserrat" w:cs="Times New Roman"/>
          <w:color w:val="000000"/>
          <w:sz w:val="24"/>
          <w:szCs w:val="24"/>
          <w:lang w:eastAsia="ru-RU"/>
        </w:rPr>
        <w:br/>
        <w:t>Продолжительность ЕГЭ и ГВЭ увеличивается на 1,5 часа для участников экзаменов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Что разрешено при проведении ЕГЭ и ГВЭ</w:t>
      </w:r>
    </w:p>
    <w:p w:rsidR="008640E3" w:rsidRPr="008640E3" w:rsidRDefault="008640E3" w:rsidP="008640E3">
      <w:pPr>
        <w:shd w:val="clear" w:color="auto" w:fill="FFFFFF"/>
        <w:spacing w:before="90" w:after="210" w:line="240" w:lineRule="auto"/>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Во время экзамена на рабочем столе участников ГИА, помимо экзаменационных материалов, находятся:</w:t>
      </w:r>
    </w:p>
    <w:p w:rsidR="008640E3" w:rsidRPr="008640E3" w:rsidRDefault="008640E3" w:rsidP="008640E3">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ручка;</w:t>
      </w:r>
    </w:p>
    <w:p w:rsidR="008640E3" w:rsidRPr="008640E3" w:rsidRDefault="008640E3" w:rsidP="008640E3">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документ, удостоверяющий личность;</w:t>
      </w:r>
    </w:p>
    <w:p w:rsidR="008640E3" w:rsidRPr="008640E3" w:rsidRDefault="008640E3" w:rsidP="008640E3">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средства обучения и воспитания:</w:t>
      </w:r>
      <w:r w:rsidRPr="008640E3">
        <w:rPr>
          <w:rFonts w:ascii="Montserrat" w:eastAsia="Times New Roman" w:hAnsi="Montserrat" w:cs="Times New Roman"/>
          <w:color w:val="000000"/>
          <w:sz w:val="24"/>
          <w:szCs w:val="24"/>
          <w:lang w:eastAsia="ru-RU"/>
        </w:rPr>
        <w:br/>
        <w:t>- на математике - линейка;</w:t>
      </w:r>
      <w:r w:rsidRPr="008640E3">
        <w:rPr>
          <w:rFonts w:ascii="Montserrat" w:eastAsia="Times New Roman" w:hAnsi="Montserrat" w:cs="Times New Roman"/>
          <w:color w:val="000000"/>
          <w:sz w:val="24"/>
          <w:szCs w:val="24"/>
          <w:lang w:eastAsia="ru-RU"/>
        </w:rPr>
        <w:br/>
        <w:t>- на физике - линейка и непрограммируемый калькулятор;</w:t>
      </w:r>
      <w:r w:rsidRPr="008640E3">
        <w:rPr>
          <w:rFonts w:ascii="Montserrat" w:eastAsia="Times New Roman" w:hAnsi="Montserrat" w:cs="Times New Roman"/>
          <w:color w:val="000000"/>
          <w:sz w:val="24"/>
          <w:szCs w:val="24"/>
          <w:lang w:eastAsia="ru-RU"/>
        </w:rPr>
        <w:br/>
        <w:t>- на химии - непрограммируемый калькулятор;</w:t>
      </w:r>
      <w:r w:rsidRPr="008640E3">
        <w:rPr>
          <w:rFonts w:ascii="Montserrat" w:eastAsia="Times New Roman" w:hAnsi="Montserrat" w:cs="Times New Roman"/>
          <w:color w:val="000000"/>
          <w:sz w:val="24"/>
          <w:szCs w:val="24"/>
          <w:lang w:eastAsia="ru-RU"/>
        </w:rPr>
        <w:br/>
        <w:t>- на географии - линейка, транспортир, непрограммируемый калькулятор;</w:t>
      </w:r>
    </w:p>
    <w:p w:rsidR="008640E3" w:rsidRPr="008640E3" w:rsidRDefault="008640E3" w:rsidP="008640E3">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лекарства и питание (при необходимости);</w:t>
      </w:r>
    </w:p>
    <w:p w:rsidR="008640E3" w:rsidRPr="008640E3" w:rsidRDefault="008640E3" w:rsidP="008640E3">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специальные технические средства (для лиц, указанных в пункте 37 Порядка);</w:t>
      </w:r>
    </w:p>
    <w:p w:rsidR="008640E3" w:rsidRPr="008640E3" w:rsidRDefault="008640E3" w:rsidP="008640E3">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lastRenderedPageBreak/>
        <w:t>форма для направления в ГЭК замечаний о нарушениях процедуры проведения ГИА.</w:t>
      </w:r>
      <w:r w:rsidRPr="008640E3">
        <w:rPr>
          <w:rFonts w:ascii="Montserrat" w:eastAsia="Times New Roman" w:hAnsi="Montserrat" w:cs="Times New Roman"/>
          <w:color w:val="000000"/>
          <w:sz w:val="24"/>
          <w:szCs w:val="24"/>
          <w:lang w:eastAsia="ru-RU"/>
        </w:rPr>
        <w:br/>
        <w:t>Иные вещи участники ГИА оставляют в специально выделенном в аудитории месте для личных вещей обучающихся, выпускников прошлых лет.</w:t>
      </w:r>
      <w:r w:rsidRPr="008640E3">
        <w:rPr>
          <w:rFonts w:ascii="Montserrat" w:eastAsia="Times New Roman" w:hAnsi="Montserrat" w:cs="Times New Roman"/>
          <w:color w:val="000000"/>
          <w:sz w:val="24"/>
          <w:szCs w:val="24"/>
          <w:lang w:eastAsia="ru-RU"/>
        </w:rPr>
        <w:br/>
        <w:t>В случае нехватки места (если полностью был использован основной бланк) для записи ответов на задания типа "С" в бланке ответов № 2 участник ЕГЭ может попросить у организатора в аудитории дополнительный бланк ответов № 2.</w:t>
      </w:r>
      <w:r w:rsidRPr="008640E3">
        <w:rPr>
          <w:rFonts w:ascii="Montserrat" w:eastAsia="Times New Roman" w:hAnsi="Montserrat" w:cs="Times New Roman"/>
          <w:color w:val="000000"/>
          <w:sz w:val="24"/>
          <w:szCs w:val="24"/>
          <w:lang w:eastAsia="ru-RU"/>
        </w:rPr>
        <w:br/>
        <w:t>На ГВЭ по русскому языку участники экзамена в день экзамена самостоятельно определяют выбор экзаменационного материала: сочинение или изложение с творческим заданием. Участникам ГВЭ во время проведения экзамена по русскому языку разрешено пользоваться орфографическими словарями, экзамена по математике-линейкой.</w:t>
      </w:r>
      <w:r w:rsidRPr="008640E3">
        <w:rPr>
          <w:rFonts w:ascii="Montserrat" w:eastAsia="Times New Roman" w:hAnsi="Montserrat" w:cs="Times New Roman"/>
          <w:color w:val="000000"/>
          <w:sz w:val="24"/>
          <w:szCs w:val="24"/>
          <w:lang w:eastAsia="ru-RU"/>
        </w:rPr>
        <w:br/>
      </w:r>
      <w:r w:rsidRPr="008640E3">
        <w:rPr>
          <w:rFonts w:ascii="Montserrat" w:eastAsia="Times New Roman" w:hAnsi="Montserrat" w:cs="Times New Roman"/>
          <w:b/>
          <w:bCs/>
          <w:color w:val="000000"/>
          <w:sz w:val="24"/>
          <w:szCs w:val="24"/>
          <w:lang w:eastAsia="ru-RU"/>
        </w:rPr>
        <w:t>Что запрещено при проведении ЕГЭ и ГВЭ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Участникам ЕГЭ и ГВЭ, организаторам, общественным наблюдателям и иным лицам, присутствующим в ППЭ во время проведения ЕГЭ, ГВЭ,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8640E3">
        <w:rPr>
          <w:rFonts w:ascii="Montserrat" w:eastAsia="Times New Roman" w:hAnsi="Montserrat" w:cs="Times New Roman"/>
          <w:color w:val="000000"/>
          <w:sz w:val="24"/>
          <w:szCs w:val="24"/>
          <w:lang w:eastAsia="ru-RU"/>
        </w:rPr>
        <w:br/>
        <w:t>Во время экзамена участники ГИА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r w:rsidRPr="008640E3">
        <w:rPr>
          <w:rFonts w:ascii="Montserrat" w:eastAsia="Times New Roman" w:hAnsi="Montserrat" w:cs="Times New Roman"/>
          <w:color w:val="000000"/>
          <w:sz w:val="24"/>
          <w:szCs w:val="24"/>
          <w:lang w:eastAsia="ru-RU"/>
        </w:rPr>
        <w:br/>
        <w:t>При установлении факта наличия и (или) использования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ЕГЭ уполномоченные представители ГЭК (ФЭК) удаляют указанных лиц из ППЭ и составляют акт об удалении с экзамена. Результаты, полученные лицами, удаленными с экзамена, будут отменены решением председателя ГЭК без предоставления права пересдачи экзаменов в текущем учебном году.</w:t>
      </w:r>
      <w:r w:rsidRPr="008640E3">
        <w:rPr>
          <w:rFonts w:ascii="Montserrat" w:eastAsia="Times New Roman" w:hAnsi="Montserrat" w:cs="Times New Roman"/>
          <w:color w:val="000000"/>
          <w:sz w:val="24"/>
          <w:szCs w:val="24"/>
          <w:lang w:eastAsia="ru-RU"/>
        </w:rPr>
        <w:br/>
        <w:t>По факту административного правонарушения составляется протокол. Лица, нарушившие порядок проведения ГИА, привлекаются к административной ответственности, предусмотренной ст. 19.30 КоАП.</w:t>
      </w:r>
      <w:r w:rsidRPr="008640E3">
        <w:rPr>
          <w:rFonts w:ascii="Montserrat" w:eastAsia="Times New Roman" w:hAnsi="Montserrat" w:cs="Times New Roman"/>
          <w:color w:val="000000"/>
          <w:sz w:val="24"/>
          <w:szCs w:val="24"/>
          <w:lang w:eastAsia="ru-RU"/>
        </w:rPr>
        <w:br/>
        <w:t>Кроме того, административная ответственность установлена для участников ГИА, разместивших КИМ в сети Интернет, по ст. 13.14 (разглашение информации ограниченного доступа) и ст. 19.30 (нарушение установленного порядка проведения ГИА) КоАП.</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Кто может присутствовать в ППЭ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В день проведения экзамена в ППЭ присутствуют:</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руководитель;</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организаторы ППЭ;</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члены ГЭК;</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технический специалист по работе с программным обеспечением, оказывающий информационно-техническую помощь руководителю и организаторам ППЭ;</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руководитель организации, в помещениях которой организован ППЭ, или уполномоченное им лицо;</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сотрудники, осуществляющие охрану правопорядка, и (или) сотрудники органов внутренних дел (полиции);</w:t>
      </w:r>
    </w:p>
    <w:p w:rsidR="008640E3" w:rsidRPr="008640E3" w:rsidRDefault="008640E3" w:rsidP="008640E3">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 xml:space="preserve">медицинские работники и ассистенты, оказывающие необходимую техническую помощь лицам, указанным в пункте 37 настоящего Порядка, с учетом состояния их здоровья, </w:t>
      </w:r>
      <w:r w:rsidRPr="008640E3">
        <w:rPr>
          <w:rFonts w:ascii="Montserrat" w:eastAsia="Times New Roman" w:hAnsi="Montserrat" w:cs="Times New Roman"/>
          <w:color w:val="000000"/>
          <w:sz w:val="24"/>
          <w:szCs w:val="24"/>
          <w:lang w:eastAsia="ru-RU"/>
        </w:rPr>
        <w:lastRenderedPageBreak/>
        <w:t>особенностей психофизического развития, в том числе непосредственно при проведении экзамена;</w:t>
      </w:r>
    </w:p>
    <w:p w:rsidR="008640E3" w:rsidRPr="008640E3" w:rsidRDefault="008640E3" w:rsidP="008640E3">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сопровождающие.</w:t>
      </w:r>
      <w:r w:rsidRPr="008640E3">
        <w:rPr>
          <w:rFonts w:ascii="Montserrat" w:eastAsia="Times New Roman" w:hAnsi="Montserrat" w:cs="Times New Roman"/>
          <w:color w:val="000000"/>
          <w:sz w:val="24"/>
          <w:szCs w:val="24"/>
          <w:lang w:eastAsia="ru-RU"/>
        </w:rPr>
        <w:br/>
        <w:t xml:space="preserve">В день проведения экзамена по решению </w:t>
      </w:r>
      <w:proofErr w:type="spellStart"/>
      <w:r w:rsidRPr="008640E3">
        <w:rPr>
          <w:rFonts w:ascii="Montserrat" w:eastAsia="Times New Roman" w:hAnsi="Montserrat" w:cs="Times New Roman"/>
          <w:color w:val="000000"/>
          <w:sz w:val="24"/>
          <w:szCs w:val="24"/>
          <w:lang w:eastAsia="ru-RU"/>
        </w:rPr>
        <w:t>Рособрнадзора</w:t>
      </w:r>
      <w:proofErr w:type="spellEnd"/>
      <w:r w:rsidRPr="008640E3">
        <w:rPr>
          <w:rFonts w:ascii="Montserrat" w:eastAsia="Times New Roman" w:hAnsi="Montserrat" w:cs="Times New Roman"/>
          <w:color w:val="000000"/>
          <w:sz w:val="24"/>
          <w:szCs w:val="24"/>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8640E3">
        <w:rPr>
          <w:rFonts w:ascii="Montserrat" w:eastAsia="Times New Roman" w:hAnsi="Montserrat" w:cs="Times New Roman"/>
          <w:color w:val="000000"/>
          <w:sz w:val="24"/>
          <w:szCs w:val="24"/>
          <w:lang w:eastAsia="ru-RU"/>
        </w:rPr>
        <w:br/>
        <w:t>В ППЭ также могут присутствовать представители средств массовой информации, общественные наблюдатели, аккредитованные в установленном порядке. 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r w:rsidRPr="008640E3">
        <w:rPr>
          <w:rFonts w:ascii="Montserrat" w:eastAsia="Times New Roman" w:hAnsi="Montserrat" w:cs="Times New Roman"/>
          <w:color w:val="000000"/>
          <w:sz w:val="24"/>
          <w:szCs w:val="24"/>
          <w:lang w:eastAsia="ru-RU"/>
        </w:rPr>
        <w:br/>
        <w:t>Допуск указанных лиц в пункт проведения ЕГЭ осуществляется только при наличии у них документов, удостоверяющих их личность и подтверждающих их полномочия.</w:t>
      </w:r>
      <w:r w:rsidRPr="008640E3">
        <w:rPr>
          <w:rFonts w:ascii="Montserrat" w:eastAsia="Times New Roman" w:hAnsi="Montserrat" w:cs="Times New Roman"/>
          <w:color w:val="000000"/>
          <w:sz w:val="24"/>
          <w:szCs w:val="24"/>
          <w:lang w:eastAsia="ru-RU"/>
        </w:rPr>
        <w:br/>
      </w:r>
      <w:r w:rsidRPr="008640E3">
        <w:rPr>
          <w:rFonts w:ascii="Montserrat" w:eastAsia="Times New Roman" w:hAnsi="Montserrat" w:cs="Times New Roman"/>
          <w:b/>
          <w:bCs/>
          <w:color w:val="000000"/>
          <w:sz w:val="24"/>
          <w:szCs w:val="24"/>
          <w:lang w:eastAsia="ru-RU"/>
        </w:rPr>
        <w:t>Заполнение бланков регистрации и ответов участника ЕГЭ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 xml:space="preserve">Все бланки ЕГЭ заполняются яркими черными чернилами с использованием </w:t>
      </w:r>
      <w:proofErr w:type="spellStart"/>
      <w:r w:rsidRPr="008640E3">
        <w:rPr>
          <w:rFonts w:ascii="Montserrat" w:eastAsia="Times New Roman" w:hAnsi="Montserrat" w:cs="Times New Roman"/>
          <w:color w:val="000000"/>
          <w:sz w:val="24"/>
          <w:szCs w:val="24"/>
          <w:lang w:eastAsia="ru-RU"/>
        </w:rPr>
        <w:t>гелевой</w:t>
      </w:r>
      <w:proofErr w:type="spellEnd"/>
      <w:r w:rsidRPr="008640E3">
        <w:rPr>
          <w:rFonts w:ascii="Montserrat" w:eastAsia="Times New Roman" w:hAnsi="Montserrat" w:cs="Times New Roman"/>
          <w:color w:val="000000"/>
          <w:sz w:val="24"/>
          <w:szCs w:val="24"/>
          <w:lang w:eastAsia="ru-RU"/>
        </w:rPr>
        <w:t>, капиллярной или перьевой ручек. Участник ЕГЭ должен изображать каждую цифру и букву во всех заполняемых полях бланка регистрации, бланка ответов № 1 и верхней части бланка ответов № 2, тщательно копируя образец ее написания из строки с образцами написания символов, расположенной в верхней части бланка регистрации и бланка ответов № 1. Небрежное написание символов может привести к тому, что при автоматизированной обработке символ может быть распознан неправильно. Каждое поле в бланках заполняется, начиная с первой позиции.</w:t>
      </w:r>
      <w:r w:rsidRPr="008640E3">
        <w:rPr>
          <w:rFonts w:ascii="Montserrat" w:eastAsia="Times New Roman" w:hAnsi="Montserrat" w:cs="Times New Roman"/>
          <w:color w:val="000000"/>
          <w:sz w:val="24"/>
          <w:szCs w:val="24"/>
          <w:lang w:eastAsia="ru-RU"/>
        </w:rPr>
        <w:br/>
        <w:t>Ответы на задания части "С" (т.е. с развёрнутым ответом) прописываются обычным разборчивым почерком. Использование карандаша при заполнении бланков не допускается даже при работе с чертежом или на черновике. Бланки в аудитории заполняются по указанию организатора после проведения инструктажа по их заполнению.</w:t>
      </w:r>
      <w:r w:rsidRPr="008640E3">
        <w:rPr>
          <w:rFonts w:ascii="Montserrat" w:eastAsia="Times New Roman" w:hAnsi="Montserrat" w:cs="Times New Roman"/>
          <w:color w:val="000000"/>
          <w:sz w:val="24"/>
          <w:szCs w:val="24"/>
          <w:lang w:eastAsia="ru-RU"/>
        </w:rPr>
        <w:br/>
        <w:t xml:space="preserve">Подробная информация о заполнении бланков ответов ЕГЭ отражена в Правилах заполнения бланка регистрации и бланков ответов участников ЕГЭ (письмо </w:t>
      </w:r>
      <w:proofErr w:type="spellStart"/>
      <w:r w:rsidRPr="008640E3">
        <w:rPr>
          <w:rFonts w:ascii="Montserrat" w:eastAsia="Times New Roman" w:hAnsi="Montserrat" w:cs="Times New Roman"/>
          <w:color w:val="000000"/>
          <w:sz w:val="24"/>
          <w:szCs w:val="24"/>
          <w:lang w:eastAsia="ru-RU"/>
        </w:rPr>
        <w:t>Рособрнадзора</w:t>
      </w:r>
      <w:proofErr w:type="spellEnd"/>
      <w:r w:rsidRPr="008640E3">
        <w:rPr>
          <w:rFonts w:ascii="Montserrat" w:eastAsia="Times New Roman" w:hAnsi="Montserrat" w:cs="Times New Roman"/>
          <w:color w:val="000000"/>
          <w:sz w:val="24"/>
          <w:szCs w:val="24"/>
          <w:lang w:eastAsia="ru-RU"/>
        </w:rPr>
        <w:t xml:space="preserve"> от 11.02.2014 года № 02-60).</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Обработка экзаменационных работ участников ЕГЭ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Проверка экзаменационных работ участников ЕГЭ включает в себя:</w:t>
      </w:r>
    </w:p>
    <w:p w:rsidR="008640E3" w:rsidRPr="008640E3" w:rsidRDefault="008640E3" w:rsidP="008640E3">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обработку бланков ЕГЭ;</w:t>
      </w:r>
    </w:p>
    <w:p w:rsidR="008640E3" w:rsidRPr="008640E3" w:rsidRDefault="008640E3" w:rsidP="008640E3">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проверку ответов участников ЕГЭ на задания экзаменационной работы с развёрнутым ответом;</w:t>
      </w:r>
    </w:p>
    <w:p w:rsidR="008640E3" w:rsidRPr="008640E3" w:rsidRDefault="008640E3" w:rsidP="008640E3">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централизованную проверку экзаменационных работ.</w:t>
      </w:r>
      <w:r w:rsidRPr="008640E3">
        <w:rPr>
          <w:rFonts w:ascii="Montserrat" w:eastAsia="Times New Roman" w:hAnsi="Montserrat" w:cs="Times New Roman"/>
          <w:color w:val="000000"/>
          <w:sz w:val="24"/>
          <w:szCs w:val="24"/>
          <w:lang w:eastAsia="ru-RU"/>
        </w:rPr>
        <w:br/>
        <w:t>Обработка бланков ЕГЭ осуществляется с использованием специальных аппаратно-программных средств.</w:t>
      </w:r>
      <w:r w:rsidRPr="008640E3">
        <w:rPr>
          <w:rFonts w:ascii="Montserrat" w:eastAsia="Times New Roman" w:hAnsi="Montserrat" w:cs="Times New Roman"/>
          <w:color w:val="000000"/>
          <w:sz w:val="24"/>
          <w:szCs w:val="24"/>
          <w:lang w:eastAsia="ru-RU"/>
        </w:rPr>
        <w:br/>
        <w:t>Проверка ответов участников ЕГЭ на задания экзаменационной работы с развернутым ответом типа "С" осуществляется экспертами предметных комиссий.</w:t>
      </w:r>
      <w:r w:rsidRPr="008640E3">
        <w:rPr>
          <w:rFonts w:ascii="Montserrat" w:eastAsia="Times New Roman" w:hAnsi="Montserrat" w:cs="Times New Roman"/>
          <w:color w:val="000000"/>
          <w:sz w:val="24"/>
          <w:szCs w:val="24"/>
          <w:lang w:eastAsia="ru-RU"/>
        </w:rPr>
        <w:br/>
        <w:t>После получения результатов обработки бланков ЕГЭ, а также результатов проверки ответов участников ЕГЭ из всех субъектов Российской Федерации уполномоченная организация (ФЦТ) обеспечивает проведение централизованной проверки экзаменационных работ участников ЕГЭ.</w:t>
      </w:r>
      <w:r w:rsidRPr="008640E3">
        <w:rPr>
          <w:rFonts w:ascii="Montserrat" w:eastAsia="Times New Roman" w:hAnsi="Montserrat" w:cs="Times New Roman"/>
          <w:color w:val="000000"/>
          <w:sz w:val="24"/>
          <w:szCs w:val="24"/>
          <w:lang w:eastAsia="ru-RU"/>
        </w:rPr>
        <w:br/>
      </w:r>
      <w:r w:rsidRPr="008640E3">
        <w:rPr>
          <w:rFonts w:ascii="Montserrat" w:eastAsia="Times New Roman" w:hAnsi="Montserrat" w:cs="Times New Roman"/>
          <w:b/>
          <w:bCs/>
          <w:color w:val="000000"/>
          <w:sz w:val="24"/>
          <w:szCs w:val="24"/>
          <w:lang w:eastAsia="ru-RU"/>
        </w:rPr>
        <w:t>Кто может быть повторно допущен к ГИА</w:t>
      </w:r>
    </w:p>
    <w:p w:rsidR="008640E3" w:rsidRPr="008640E3" w:rsidRDefault="008640E3" w:rsidP="008640E3">
      <w:pPr>
        <w:shd w:val="clear" w:color="auto" w:fill="FFFFFF"/>
        <w:spacing w:before="90" w:after="210" w:line="240" w:lineRule="auto"/>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По решению председателя ГЭК повторно допускаются к сдаче экзаменов в текущем году по соответствующему учебному предмету в дополнительные сроки:</w:t>
      </w:r>
      <w:r w:rsidRPr="008640E3">
        <w:rPr>
          <w:rFonts w:ascii="Montserrat" w:eastAsia="Times New Roman" w:hAnsi="Montserrat" w:cs="Times New Roman"/>
          <w:color w:val="000000"/>
          <w:sz w:val="24"/>
          <w:szCs w:val="24"/>
          <w:lang w:eastAsia="ru-RU"/>
        </w:rPr>
        <w:br/>
      </w:r>
      <w:r w:rsidRPr="008640E3">
        <w:rPr>
          <w:rFonts w:ascii="Montserrat" w:eastAsia="Times New Roman" w:hAnsi="Montserrat" w:cs="Times New Roman"/>
          <w:color w:val="000000"/>
          <w:sz w:val="24"/>
          <w:szCs w:val="24"/>
          <w:lang w:eastAsia="ru-RU"/>
        </w:rPr>
        <w:lastRenderedPageBreak/>
        <w:t>1. Учащиеся, получившие на ГИА неудовлетворительный результат по одному из обязательных учебных предметов</w:t>
      </w:r>
      <w:r w:rsidRPr="008640E3">
        <w:rPr>
          <w:rFonts w:ascii="Montserrat" w:eastAsia="Times New Roman" w:hAnsi="Montserrat" w:cs="Times New Roman"/>
          <w:color w:val="000000"/>
          <w:sz w:val="24"/>
          <w:szCs w:val="24"/>
          <w:lang w:eastAsia="ru-RU"/>
        </w:rPr>
        <w:br/>
        <w:t>2. Участники ГИА, не явившиеся на экзамены по уважительным причинам (болезнь или иные обстоятельства, подтвержденные документально)</w:t>
      </w:r>
      <w:r w:rsidRPr="008640E3">
        <w:rPr>
          <w:rFonts w:ascii="Montserrat" w:eastAsia="Times New Roman" w:hAnsi="Montserrat" w:cs="Times New Roman"/>
          <w:color w:val="000000"/>
          <w:sz w:val="24"/>
          <w:szCs w:val="24"/>
          <w:lang w:eastAsia="ru-RU"/>
        </w:rPr>
        <w:br/>
        <w:t>3. Участники ГИА, не завершившие выполнение экзаменационной работы по уважительным причинам (болезнь или иные обстоятельства, подтвержденные документально)</w:t>
      </w:r>
      <w:r w:rsidRPr="008640E3">
        <w:rPr>
          <w:rFonts w:ascii="Montserrat" w:eastAsia="Times New Roman" w:hAnsi="Montserrat" w:cs="Times New Roman"/>
          <w:color w:val="000000"/>
          <w:sz w:val="24"/>
          <w:szCs w:val="24"/>
          <w:lang w:eastAsia="ru-RU"/>
        </w:rPr>
        <w:br/>
        <w:t>4. Участники ГИА, которым конфликтная комиссия удовлетворила апелляцию о нарушении устанавливаемого порядка проведения ГИА</w:t>
      </w:r>
      <w:r w:rsidRPr="008640E3">
        <w:rPr>
          <w:rFonts w:ascii="Montserrat" w:eastAsia="Times New Roman" w:hAnsi="Montserrat" w:cs="Times New Roman"/>
          <w:color w:val="000000"/>
          <w:sz w:val="24"/>
          <w:szCs w:val="24"/>
          <w:lang w:eastAsia="ru-RU"/>
        </w:rPr>
        <w:br/>
        <w:t>5. Участники ГИА,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пункте 40 настоящего Порядка, или иными (в том числе неустановленными) лицами.</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Документы выпускника</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По результатам государственной итоговой аттестации выпускникам, успешно её прошедшим, выдается аттестат о среднем общем образовании.</w:t>
      </w:r>
      <w:r w:rsidRPr="008640E3">
        <w:rPr>
          <w:rFonts w:ascii="Montserrat" w:eastAsia="Times New Roman" w:hAnsi="Montserrat" w:cs="Times New Roman"/>
          <w:color w:val="000000"/>
          <w:sz w:val="24"/>
          <w:szCs w:val="24"/>
          <w:lang w:eastAsia="ru-RU"/>
        </w:rPr>
        <w:br/>
        <w:t>В аттестат выставляются итоговые отметки, которые определяются как среднее арифметическое полугодовых, годовых отметок за 10, 11 классы (целыми числами в соответствии с правилами математического округления).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Ознакомление с результатами ЕГЭ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Липецкой области.</w:t>
      </w:r>
      <w:r w:rsidRPr="008640E3">
        <w:rPr>
          <w:rFonts w:ascii="Montserrat" w:eastAsia="Times New Roman" w:hAnsi="Montserrat" w:cs="Times New Roman"/>
          <w:color w:val="000000"/>
          <w:sz w:val="24"/>
          <w:szCs w:val="24"/>
          <w:lang w:eastAsia="ru-RU"/>
        </w:rPr>
        <w:br/>
        <w:t xml:space="preserve">В соответствии с ч.2 ст.70 Федеральный закон от 29.12.2012 № 273-ФЗ «Об образовании в Российской Федерации» результаты единого государственного экзамена при приеме на обучение по программам </w:t>
      </w:r>
      <w:proofErr w:type="spellStart"/>
      <w:r w:rsidRPr="008640E3">
        <w:rPr>
          <w:rFonts w:ascii="Montserrat" w:eastAsia="Times New Roman" w:hAnsi="Montserrat" w:cs="Times New Roman"/>
          <w:color w:val="000000"/>
          <w:sz w:val="24"/>
          <w:szCs w:val="24"/>
          <w:lang w:eastAsia="ru-RU"/>
        </w:rPr>
        <w:t>бакалавриата</w:t>
      </w:r>
      <w:proofErr w:type="spellEnd"/>
      <w:r w:rsidRPr="008640E3">
        <w:rPr>
          <w:rFonts w:ascii="Montserrat" w:eastAsia="Times New Roman" w:hAnsi="Montserrat" w:cs="Times New Roman"/>
          <w:color w:val="000000"/>
          <w:sz w:val="24"/>
          <w:szCs w:val="24"/>
          <w:lang w:eastAsia="ru-RU"/>
        </w:rPr>
        <w:t xml:space="preserve"> и программам </w:t>
      </w:r>
      <w:proofErr w:type="spellStart"/>
      <w:r w:rsidRPr="008640E3">
        <w:rPr>
          <w:rFonts w:ascii="Montserrat" w:eastAsia="Times New Roman" w:hAnsi="Montserrat" w:cs="Times New Roman"/>
          <w:color w:val="000000"/>
          <w:sz w:val="24"/>
          <w:szCs w:val="24"/>
          <w:lang w:eastAsia="ru-RU"/>
        </w:rPr>
        <w:t>специалитета</w:t>
      </w:r>
      <w:proofErr w:type="spellEnd"/>
      <w:r w:rsidRPr="008640E3">
        <w:rPr>
          <w:rFonts w:ascii="Montserrat" w:eastAsia="Times New Roman" w:hAnsi="Montserrat" w:cs="Times New Roman"/>
          <w:color w:val="000000"/>
          <w:sz w:val="24"/>
          <w:szCs w:val="24"/>
          <w:lang w:eastAsia="ru-RU"/>
        </w:rPr>
        <w:t xml:space="preserve"> действительны четыре года, следующих за годом получения таких результатов.</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Апелляция</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 xml:space="preserve">Участники ГИА имеют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w:t>
      </w:r>
      <w:proofErr w:type="spellStart"/>
      <w:r w:rsidRPr="008640E3">
        <w:rPr>
          <w:rFonts w:ascii="Montserrat" w:eastAsia="Times New Roman" w:hAnsi="Montserrat" w:cs="Times New Roman"/>
          <w:color w:val="000000"/>
          <w:sz w:val="24"/>
          <w:szCs w:val="24"/>
          <w:lang w:eastAsia="ru-RU"/>
        </w:rPr>
        <w:t>комиссию.При</w:t>
      </w:r>
      <w:proofErr w:type="spellEnd"/>
      <w:r w:rsidRPr="008640E3">
        <w:rPr>
          <w:rFonts w:ascii="Montserrat" w:eastAsia="Times New Roman" w:hAnsi="Montserrat" w:cs="Times New Roman"/>
          <w:color w:val="000000"/>
          <w:sz w:val="24"/>
          <w:szCs w:val="24"/>
          <w:lang w:eastAsia="ru-RU"/>
        </w:rPr>
        <w:t xml:space="preserve"> рассмотрении апелляции может присутствовать участник ЕГЭ или ГВЭ и (или) его родители (законные представители).</w:t>
      </w:r>
      <w:r w:rsidRPr="008640E3">
        <w:rPr>
          <w:rFonts w:ascii="Montserrat" w:eastAsia="Times New Roman" w:hAnsi="Montserrat" w:cs="Times New Roman"/>
          <w:color w:val="000000"/>
          <w:sz w:val="24"/>
          <w:szCs w:val="24"/>
          <w:lang w:eastAsia="ru-RU"/>
        </w:rPr>
        <w:br/>
        <w:t>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r w:rsidRPr="008640E3">
        <w:rPr>
          <w:rFonts w:ascii="Montserrat" w:eastAsia="Times New Roman" w:hAnsi="Montserrat" w:cs="Times New Roman"/>
          <w:color w:val="000000"/>
          <w:sz w:val="24"/>
          <w:szCs w:val="24"/>
          <w:lang w:eastAsia="ru-RU"/>
        </w:rPr>
        <w:br/>
        <w:t>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r w:rsidRPr="008640E3">
        <w:rPr>
          <w:rFonts w:ascii="Montserrat" w:eastAsia="Times New Roman" w:hAnsi="Montserrat" w:cs="Times New Roman"/>
          <w:color w:val="000000"/>
          <w:sz w:val="24"/>
          <w:szCs w:val="24"/>
          <w:lang w:eastAsia="ru-RU"/>
        </w:rPr>
        <w:br/>
        <w:t>Учащиеся подают апелляцию о несогласии с выставленными баллами в образовательное учреждение, которым они были допущены в установленном порядке к ГИА, выпускники прошлых лет - по решению ГЭК в ППЭ или места, в которых они были зарегистрированы на сдачу ЕГЭ.</w:t>
      </w:r>
    </w:p>
    <w:p w:rsidR="008640E3" w:rsidRPr="008640E3" w:rsidRDefault="008640E3" w:rsidP="008640E3">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b/>
          <w:bCs/>
          <w:color w:val="000000"/>
          <w:sz w:val="24"/>
          <w:szCs w:val="24"/>
          <w:lang w:eastAsia="ru-RU"/>
        </w:rPr>
        <w:t xml:space="preserve">Поступление в </w:t>
      </w:r>
      <w:proofErr w:type="spellStart"/>
      <w:r w:rsidRPr="008640E3">
        <w:rPr>
          <w:rFonts w:ascii="Montserrat" w:eastAsia="Times New Roman" w:hAnsi="Montserrat" w:cs="Times New Roman"/>
          <w:b/>
          <w:bCs/>
          <w:color w:val="000000"/>
          <w:sz w:val="24"/>
          <w:szCs w:val="24"/>
          <w:lang w:eastAsia="ru-RU"/>
        </w:rPr>
        <w:t>ссузы</w:t>
      </w:r>
      <w:proofErr w:type="spellEnd"/>
      <w:r w:rsidRPr="008640E3">
        <w:rPr>
          <w:rFonts w:ascii="Montserrat" w:eastAsia="Times New Roman" w:hAnsi="Montserrat" w:cs="Times New Roman"/>
          <w:b/>
          <w:bCs/>
          <w:color w:val="000000"/>
          <w:sz w:val="24"/>
          <w:szCs w:val="24"/>
          <w:lang w:eastAsia="ru-RU"/>
        </w:rPr>
        <w:t xml:space="preserve"> и вузы</w:t>
      </w:r>
    </w:p>
    <w:p w:rsidR="008640E3" w:rsidRPr="008640E3" w:rsidRDefault="008640E3" w:rsidP="008640E3">
      <w:pPr>
        <w:shd w:val="clear" w:color="auto" w:fill="FFFFFF"/>
        <w:spacing w:before="90" w:line="240" w:lineRule="auto"/>
        <w:jc w:val="both"/>
        <w:rPr>
          <w:rFonts w:ascii="Montserrat" w:eastAsia="Times New Roman" w:hAnsi="Montserrat" w:cs="Times New Roman"/>
          <w:color w:val="000000"/>
          <w:sz w:val="24"/>
          <w:szCs w:val="24"/>
          <w:lang w:eastAsia="ru-RU"/>
        </w:rPr>
      </w:pPr>
      <w:r w:rsidRPr="008640E3">
        <w:rPr>
          <w:rFonts w:ascii="Montserrat" w:eastAsia="Times New Roman" w:hAnsi="Montserrat" w:cs="Times New Roman"/>
          <w:color w:val="000000"/>
          <w:sz w:val="24"/>
          <w:szCs w:val="24"/>
          <w:lang w:eastAsia="ru-RU"/>
        </w:rPr>
        <w:t xml:space="preserve">Результаты ЕГЭ признаются образовательными учреждениями высшего профессионального образования как результаты вступительных испытаний по </w:t>
      </w:r>
      <w:r w:rsidRPr="008640E3">
        <w:rPr>
          <w:rFonts w:ascii="Montserrat" w:eastAsia="Times New Roman" w:hAnsi="Montserrat" w:cs="Times New Roman"/>
          <w:color w:val="000000"/>
          <w:sz w:val="24"/>
          <w:szCs w:val="24"/>
          <w:lang w:eastAsia="ru-RU"/>
        </w:rPr>
        <w:lastRenderedPageBreak/>
        <w:t>общеобразовательным предметам, соответствующим направлению подготовки (специальности), на которое осуществляется прием.</w:t>
      </w:r>
      <w:r w:rsidRPr="008640E3">
        <w:rPr>
          <w:rFonts w:ascii="Montserrat" w:eastAsia="Times New Roman" w:hAnsi="Montserrat" w:cs="Times New Roman"/>
          <w:color w:val="000000"/>
          <w:sz w:val="24"/>
          <w:szCs w:val="24"/>
          <w:lang w:eastAsia="ru-RU"/>
        </w:rPr>
        <w:br/>
        <w:t>Ежегодно не позднее 15 февраля приемная комиссия высшего учебного заведения на своем официальном сайте размещает правила приема и перечень вступительных испытаний по общеобразовательным предметам по каждому направлению подготовки (специальности) в соответствии с Перечнем вступительных испытаний, утверждённым на федеральном уровне (от 3 до 4 экзаменов).</w:t>
      </w:r>
      <w:r w:rsidRPr="008640E3">
        <w:rPr>
          <w:rFonts w:ascii="Montserrat" w:eastAsia="Times New Roman" w:hAnsi="Montserrat" w:cs="Times New Roman"/>
          <w:color w:val="000000"/>
          <w:sz w:val="24"/>
          <w:szCs w:val="24"/>
          <w:lang w:eastAsia="ru-RU"/>
        </w:rPr>
        <w:br/>
        <w:t>Абитуриентам так называемых творческих вузов, а также абитуриентам институтов физкультуры и спорта (т.е. поступающим на направления подготовки (специальности), требующие наличие определённых творческих способностей, физических и психологических качеств) необходимо пройти дополнительное испытание творческой или профессиональной направленности, форму которого определяет сам вуз.</w:t>
      </w:r>
      <w:r w:rsidRPr="008640E3">
        <w:rPr>
          <w:rFonts w:ascii="Montserrat" w:eastAsia="Times New Roman" w:hAnsi="Montserrat" w:cs="Times New Roman"/>
          <w:color w:val="000000"/>
          <w:sz w:val="24"/>
          <w:szCs w:val="24"/>
          <w:lang w:eastAsia="ru-RU"/>
        </w:rPr>
        <w:br/>
        <w:t xml:space="preserve">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приёме по программам </w:t>
      </w:r>
      <w:proofErr w:type="spellStart"/>
      <w:r w:rsidRPr="008640E3">
        <w:rPr>
          <w:rFonts w:ascii="Montserrat" w:eastAsia="Times New Roman" w:hAnsi="Montserrat" w:cs="Times New Roman"/>
          <w:color w:val="000000"/>
          <w:sz w:val="24"/>
          <w:szCs w:val="24"/>
          <w:lang w:eastAsia="ru-RU"/>
        </w:rPr>
        <w:t>бакалавриата</w:t>
      </w:r>
      <w:proofErr w:type="spellEnd"/>
      <w:r w:rsidRPr="008640E3">
        <w:rPr>
          <w:rFonts w:ascii="Montserrat" w:eastAsia="Times New Roman" w:hAnsi="Montserrat" w:cs="Times New Roman"/>
          <w:color w:val="000000"/>
          <w:sz w:val="24"/>
          <w:szCs w:val="24"/>
          <w:lang w:eastAsia="ru-RU"/>
        </w:rPr>
        <w:t xml:space="preserve"> и программам подготовки специалистов по иным направлениям подготовки (специальностям). Перечень дополнительных вступительных испытаний и правила их проведения объявляются не позднее 15 февраля текущего года.</w:t>
      </w:r>
      <w:r w:rsidRPr="008640E3">
        <w:rPr>
          <w:rFonts w:ascii="Montserrat" w:eastAsia="Times New Roman" w:hAnsi="Montserrat" w:cs="Times New Roman"/>
          <w:color w:val="000000"/>
          <w:sz w:val="24"/>
          <w:szCs w:val="24"/>
          <w:lang w:eastAsia="ru-RU"/>
        </w:rPr>
        <w:br/>
        <w:t>Прием в учреждения среднего профессионального образования в соответствии с п.4 ст.68 Федерального закона от 29.12.2012 № 273-ФЗ «Об образовании в Российской Федерации» осуществляется на общедоступной основе, то есть без вступительных испытаний. В случае, если количество поступающих превышает количество бюджетных мест, то учреждение осуществляет прием на обучение на основе результатов освоения поступающими программы среднего общего образования, указанных в представленных документах об образовании (т.е. конкурс аттестатов).</w:t>
      </w:r>
      <w:r w:rsidRPr="008640E3">
        <w:rPr>
          <w:rFonts w:ascii="Montserrat" w:eastAsia="Times New Roman" w:hAnsi="Montserrat" w:cs="Times New Roman"/>
          <w:color w:val="000000"/>
          <w:sz w:val="24"/>
          <w:szCs w:val="24"/>
          <w:lang w:eastAsia="ru-RU"/>
        </w:rPr>
        <w:br/>
        <w:t>Подробную информацию по вопросам проведения государственной итоговой аттестацией выпускников 11(12)-х классов в формах ЕГЭ и ГВЭ можно получить на сайтах: </w:t>
      </w:r>
      <w:hyperlink r:id="rId9" w:history="1">
        <w:r w:rsidRPr="008640E3">
          <w:rPr>
            <w:rFonts w:ascii="Montserrat" w:eastAsia="Times New Roman" w:hAnsi="Montserrat" w:cs="Times New Roman"/>
            <w:color w:val="306AFD"/>
            <w:sz w:val="24"/>
            <w:szCs w:val="24"/>
            <w:u w:val="single"/>
            <w:lang w:eastAsia="ru-RU"/>
          </w:rPr>
          <w:t>http://obrnadzor.gov.ru</w:t>
        </w:r>
      </w:hyperlink>
      <w:r w:rsidRPr="008640E3">
        <w:rPr>
          <w:rFonts w:ascii="Montserrat" w:eastAsia="Times New Roman" w:hAnsi="Montserrat" w:cs="Times New Roman"/>
          <w:color w:val="000000"/>
          <w:sz w:val="24"/>
          <w:szCs w:val="24"/>
          <w:lang w:eastAsia="ru-RU"/>
        </w:rPr>
        <w:t>, </w:t>
      </w:r>
      <w:hyperlink r:id="rId10" w:history="1">
        <w:r w:rsidRPr="008640E3">
          <w:rPr>
            <w:rFonts w:ascii="Montserrat" w:eastAsia="Times New Roman" w:hAnsi="Montserrat" w:cs="Times New Roman"/>
            <w:color w:val="306AFD"/>
            <w:sz w:val="24"/>
            <w:szCs w:val="24"/>
            <w:u w:val="single"/>
            <w:lang w:eastAsia="ru-RU"/>
          </w:rPr>
          <w:t>http://www.ege.edu.ru</w:t>
        </w:r>
      </w:hyperlink>
      <w:r w:rsidRPr="008640E3">
        <w:rPr>
          <w:rFonts w:ascii="Montserrat" w:eastAsia="Times New Roman" w:hAnsi="Montserrat" w:cs="Times New Roman"/>
          <w:color w:val="000000"/>
          <w:sz w:val="24"/>
          <w:szCs w:val="24"/>
          <w:lang w:eastAsia="ru-RU"/>
        </w:rPr>
        <w:t>, </w:t>
      </w:r>
      <w:hyperlink r:id="rId11" w:history="1">
        <w:r w:rsidRPr="008640E3">
          <w:rPr>
            <w:rFonts w:ascii="Montserrat" w:eastAsia="Times New Roman" w:hAnsi="Montserrat" w:cs="Times New Roman"/>
            <w:color w:val="306AFD"/>
            <w:sz w:val="24"/>
            <w:szCs w:val="24"/>
            <w:u w:val="single"/>
            <w:lang w:eastAsia="ru-RU"/>
          </w:rPr>
          <w:t>http://fipi.ru</w:t>
        </w:r>
      </w:hyperlink>
      <w:r w:rsidRPr="008640E3">
        <w:rPr>
          <w:rFonts w:ascii="Montserrat" w:eastAsia="Times New Roman" w:hAnsi="Montserrat" w:cs="Times New Roman"/>
          <w:color w:val="000000"/>
          <w:sz w:val="24"/>
          <w:szCs w:val="24"/>
          <w:lang w:eastAsia="ru-RU"/>
        </w:rPr>
        <w:t>, </w:t>
      </w:r>
      <w:hyperlink r:id="rId12" w:history="1">
        <w:r w:rsidRPr="008640E3">
          <w:rPr>
            <w:rFonts w:ascii="Montserrat" w:eastAsia="Times New Roman" w:hAnsi="Montserrat" w:cs="Times New Roman"/>
            <w:color w:val="306AFD"/>
            <w:sz w:val="24"/>
            <w:szCs w:val="24"/>
            <w:u w:val="single"/>
            <w:lang w:eastAsia="ru-RU"/>
          </w:rPr>
          <w:t>http://deptno.lipetsk.ru</w:t>
        </w:r>
      </w:hyperlink>
      <w:r w:rsidRPr="008640E3">
        <w:rPr>
          <w:rFonts w:ascii="Montserrat" w:eastAsia="Times New Roman" w:hAnsi="Montserrat" w:cs="Times New Roman"/>
          <w:color w:val="000000"/>
          <w:sz w:val="24"/>
          <w:szCs w:val="24"/>
          <w:lang w:eastAsia="ru-RU"/>
        </w:rPr>
        <w:t>, </w:t>
      </w:r>
      <w:hyperlink r:id="rId13" w:history="1">
        <w:r w:rsidRPr="008640E3">
          <w:rPr>
            <w:rFonts w:ascii="Montserrat" w:eastAsia="Times New Roman" w:hAnsi="Montserrat" w:cs="Times New Roman"/>
            <w:color w:val="306AFD"/>
            <w:sz w:val="24"/>
            <w:szCs w:val="24"/>
            <w:u w:val="single"/>
            <w:lang w:eastAsia="ru-RU"/>
          </w:rPr>
          <w:t>http://cmoko48.lipetsk.ru</w:t>
        </w:r>
      </w:hyperlink>
      <w:r w:rsidRPr="008640E3">
        <w:rPr>
          <w:rFonts w:ascii="Montserrat" w:eastAsia="Times New Roman" w:hAnsi="Montserrat" w:cs="Times New Roman"/>
          <w:color w:val="000000"/>
          <w:sz w:val="24"/>
          <w:szCs w:val="24"/>
          <w:lang w:eastAsia="ru-RU"/>
        </w:rPr>
        <w:t>, по телефонам: 30-96-22, 30-96-13, 30-96-16.</w:t>
      </w:r>
    </w:p>
    <w:p w:rsidR="00053F41" w:rsidRDefault="00053F41">
      <w:bookmarkStart w:id="0" w:name="_GoBack"/>
      <w:bookmarkEnd w:id="0"/>
    </w:p>
    <w:sectPr w:rsidR="00053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00BB4"/>
    <w:multiLevelType w:val="multilevel"/>
    <w:tmpl w:val="6EC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0148AB"/>
    <w:multiLevelType w:val="multilevel"/>
    <w:tmpl w:val="36C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B4B13"/>
    <w:multiLevelType w:val="multilevel"/>
    <w:tmpl w:val="9B52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5B4147"/>
    <w:multiLevelType w:val="multilevel"/>
    <w:tmpl w:val="EC34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E3"/>
    <w:rsid w:val="00053F41"/>
    <w:rsid w:val="00864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76870-403A-4501-98C5-4A6F8C1D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14417">
      <w:bodyDiv w:val="1"/>
      <w:marLeft w:val="0"/>
      <w:marRight w:val="0"/>
      <w:marTop w:val="0"/>
      <w:marBottom w:val="0"/>
      <w:divBdr>
        <w:top w:val="none" w:sz="0" w:space="0" w:color="auto"/>
        <w:left w:val="none" w:sz="0" w:space="0" w:color="auto"/>
        <w:bottom w:val="none" w:sz="0" w:space="0" w:color="auto"/>
        <w:right w:val="none" w:sz="0" w:space="0" w:color="auto"/>
      </w:divBdr>
      <w:divsChild>
        <w:div w:id="1690838821">
          <w:marLeft w:val="0"/>
          <w:marRight w:val="0"/>
          <w:marTop w:val="0"/>
          <w:marBottom w:val="0"/>
          <w:divBdr>
            <w:top w:val="none" w:sz="0" w:space="0" w:color="auto"/>
            <w:left w:val="none" w:sz="0" w:space="0" w:color="auto"/>
            <w:bottom w:val="none" w:sz="0" w:space="0" w:color="auto"/>
            <w:right w:val="none" w:sz="0" w:space="0" w:color="auto"/>
          </w:divBdr>
          <w:divsChild>
            <w:div w:id="321351974">
              <w:marLeft w:val="0"/>
              <w:marRight w:val="0"/>
              <w:marTop w:val="0"/>
              <w:marBottom w:val="0"/>
              <w:divBdr>
                <w:top w:val="none" w:sz="0" w:space="0" w:color="auto"/>
                <w:left w:val="none" w:sz="0" w:space="0" w:color="auto"/>
                <w:bottom w:val="none" w:sz="0" w:space="0" w:color="auto"/>
                <w:right w:val="none" w:sz="0" w:space="0" w:color="auto"/>
              </w:divBdr>
              <w:divsChild>
                <w:div w:id="20240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5205">
          <w:marLeft w:val="0"/>
          <w:marRight w:val="0"/>
          <w:marTop w:val="0"/>
          <w:marBottom w:val="0"/>
          <w:divBdr>
            <w:top w:val="none" w:sz="0" w:space="0" w:color="auto"/>
            <w:left w:val="none" w:sz="0" w:space="0" w:color="auto"/>
            <w:bottom w:val="none" w:sz="0" w:space="0" w:color="auto"/>
            <w:right w:val="none" w:sz="0" w:space="0" w:color="auto"/>
          </w:divBdr>
          <w:divsChild>
            <w:div w:id="1786537742">
              <w:marLeft w:val="0"/>
              <w:marRight w:val="0"/>
              <w:marTop w:val="0"/>
              <w:marBottom w:val="0"/>
              <w:divBdr>
                <w:top w:val="none" w:sz="0" w:space="0" w:color="auto"/>
                <w:left w:val="none" w:sz="0" w:space="0" w:color="auto"/>
                <w:bottom w:val="none" w:sz="0" w:space="0" w:color="auto"/>
                <w:right w:val="none" w:sz="0" w:space="0" w:color="auto"/>
              </w:divBdr>
              <w:divsChild>
                <w:div w:id="164708055">
                  <w:marLeft w:val="0"/>
                  <w:marRight w:val="0"/>
                  <w:marTop w:val="0"/>
                  <w:marBottom w:val="0"/>
                  <w:divBdr>
                    <w:top w:val="none" w:sz="0" w:space="0" w:color="auto"/>
                    <w:left w:val="none" w:sz="0" w:space="0" w:color="auto"/>
                    <w:bottom w:val="none" w:sz="0" w:space="0" w:color="auto"/>
                    <w:right w:val="none" w:sz="0" w:space="0" w:color="auto"/>
                  </w:divBdr>
                  <w:divsChild>
                    <w:div w:id="1573809727">
                      <w:marLeft w:val="0"/>
                      <w:marRight w:val="0"/>
                      <w:marTop w:val="0"/>
                      <w:marBottom w:val="450"/>
                      <w:divBdr>
                        <w:top w:val="none" w:sz="0" w:space="0" w:color="auto"/>
                        <w:left w:val="none" w:sz="0" w:space="0" w:color="auto"/>
                        <w:bottom w:val="none" w:sz="0" w:space="0" w:color="auto"/>
                        <w:right w:val="none" w:sz="0" w:space="0" w:color="auto"/>
                      </w:divBdr>
                      <w:divsChild>
                        <w:div w:id="2033528064">
                          <w:marLeft w:val="0"/>
                          <w:marRight w:val="0"/>
                          <w:marTop w:val="0"/>
                          <w:marBottom w:val="0"/>
                          <w:divBdr>
                            <w:top w:val="none" w:sz="0" w:space="0" w:color="auto"/>
                            <w:left w:val="none" w:sz="0" w:space="0" w:color="auto"/>
                            <w:bottom w:val="none" w:sz="0" w:space="0" w:color="auto"/>
                            <w:right w:val="none" w:sz="0" w:space="0" w:color="auto"/>
                          </w:divBdr>
                          <w:divsChild>
                            <w:div w:id="1232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hyperlink" Target="http://cmoko48.lipetsk.ru/" TargetMode="External"/><Relationship Id="rId3" Type="http://schemas.openxmlformats.org/officeDocument/2006/relationships/settings" Target="settings.xml"/><Relationship Id="rId7" Type="http://schemas.openxmlformats.org/officeDocument/2006/relationships/hyperlink" Target="http://ege.edu.ru/" TargetMode="External"/><Relationship Id="rId12" Type="http://schemas.openxmlformats.org/officeDocument/2006/relationships/hyperlink" Target="http://deptno.lipe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fipi.ru/" TargetMode="External"/><Relationship Id="rId5" Type="http://schemas.openxmlformats.org/officeDocument/2006/relationships/hyperlink" Target="https://doal.ru/sites/default/files/prikazom_minprosveshcheniya_rossii_i_rosobrnadzora_ot_4_aprelya_2023_goda_no_233552_ob_utverzhdenii_poryadka_provedeniya_gosudarstvennoy_itogovoy_attestacii_po_obrazovatelnym_programmam_srednego_obshchego_obrazov.pdf" TargetMode="External"/><Relationship Id="rId15" Type="http://schemas.openxmlformats.org/officeDocument/2006/relationships/theme" Target="theme/theme1.xml"/><Relationship Id="rId10" Type="http://schemas.openxmlformats.org/officeDocument/2006/relationships/hyperlink" Target="http://www.ege.edu.ru/" TargetMode="External"/><Relationship Id="rId4" Type="http://schemas.openxmlformats.org/officeDocument/2006/relationships/webSettings" Target="webSettings.xml"/><Relationship Id="rId9" Type="http://schemas.openxmlformats.org/officeDocument/2006/relationships/hyperlink" Target="http://obrnadzor.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3458</Words>
  <Characters>19713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Данковцева</dc:creator>
  <cp:keywords/>
  <dc:description/>
  <cp:lastModifiedBy>Данковцева</cp:lastModifiedBy>
  <cp:revision>1</cp:revision>
  <dcterms:created xsi:type="dcterms:W3CDTF">2025-04-10T15:05:00Z</dcterms:created>
  <dcterms:modified xsi:type="dcterms:W3CDTF">2025-04-10T15:06:00Z</dcterms:modified>
</cp:coreProperties>
</file>